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software development, particularly in artificial intelligence and machine learning applications. Expertise in building applied AI solutions by utilizing Large Language Models to create high-accuracy applications. Demonstrated ability to innovate and streamline workflows through cutting-edge technology while collaborating with cross-functional teams. Proficient in diverse technologies including Python, JavaScript, and microservices architecture, with a solid background in database management and API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AI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processing, enhancing client interaction and workflow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performance and scalability of AI inputs and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ingestion, transformation and analysis, ensuring data integrity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 enabling robust communication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training pipelines to achieve high model accuracy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identify innovative uses of AI technology in streamlining workflows and defining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of deployed AI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conducted code reviews to uphold high standards of software engineering practices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refined machine learning models, ensuring effective performance tuning for various AI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maintained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reduction in deployment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testing processes to ensure functionality and performance benchmarks were met,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seamless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storage, schema design, and query performance optimization, enhancing data retrieval speed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dynamic and responsive user interface aligned with best practices in accessibility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through rigorous testing of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Lambda to build dynamic applications with cloud-native architecture, leading to enhanced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significantly reducing load times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methodologies including Scrum and Kanban to enhance team productivity and project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workshops and training sessions to promote knowledge sharing within the engineering team, ensuring alignment with the latest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design documentation and architectural diagrams to facilitate clear communication of intricate technical processes and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cloud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 and increase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lifecycle management ensuring thorough documentation and adherence to coding standards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manual processes, resulting in operational efficiencies and a reduction in entry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solutions that meet both technical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and performance tuning of machine learning models within production environments, focusing on usability and optimization of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The development of a custom reporting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increased reporting capabilities by 20%, aiding decision-making for stakeholders.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Large Language Models, OpenAI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Django, Flask, LangChain, LangGraph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PostgreSQL, NoSQL, MongoDB, ETL Processes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AWS, Azure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