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9 years in developing scalable web applications using advanced technologies. Proficient in C#, .NET Core, and modern front-end frameworks like React and Blazor. Specialized in transitioning legacy systems, enhancing performance, and maintaining code quality through robust testing. Thrives in agile environments with a passion for problem-solving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SaaS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the front 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user-friendly interface and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migrate legacy systems to modern architectures,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tests and automated testing strategies to ensure robust code reliability across applications, utilizing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feedback effectively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project milestones while maintaining high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managing workflows for multiple concurrent software development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RESTful APIs, enhancing system interoperability and client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mentoring junior developers to promote best practices in coding and eventual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performance metrics,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performance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collaborations and workshops to innovate towards user-focused software enhancements, cultivating a shared knowledge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technologies to streamline deployment processes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open communication and collaboration among development teams, emphasizing the importance of feedback and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business operations and streamline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systems by identifying bugs and performance bottlenecks, deploying solutions efficiently to minimize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efficient performance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improve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team retrospectives, offering insights and suggestions rooted in best practices and efficient coding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familiar libraries, focusing on CI/CD best practices for seamless updates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stakeholder communication to gather requirements and propose technical solutions that align with business objectives, enhancing overall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the team's agile environment by participating in sprint planning and daily stand-ups, reinforcing collaboration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to create a shared resource for team reference, ensuring consistency across projects and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new technologies and tools, promoting a culture of continuous learning and adaptation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dynamic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assisting in large-scale software implementations to streamline internal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integration capabilities across various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user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experience workshops to gather feedback and translate it into application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initiatives focusing on optimizing legacy applications, achieving a 30% reduction in processing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 MVC, React, Blazor,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NoSQL, Stored Procedures, T-SQL,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AI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AI Integration Tools, CI/CD Tools,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