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maintaining backend systems. Proficient in Golang, PHP, and MySQL, with a strong understanding of frontend technologies including JavaScript, TypeScript, HTML5, and CSS3. Expertise in building scalable microservices and ensuring software quality through rigorous testing and code reviews. Committed to fostering collaborative team environments and mentoring junior developers to drive innovation and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reliable backend 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performance through API design and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scalable software solutions in line with client needs, focusing on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methodologies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quality and minimize bugs in the deployed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peers, fostering continuous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applications, improving system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effective database schemas and optimized queries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data manipulation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system architecture comprehensively, including API and developer documentation, to support knowledge-sharing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security adherence, and efficient use of tools, instilling a culture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and Scrum practices for improved team efficiency, contributing to sprint planning and retrospective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monitored and improved system security, addressing OWASP guidelines to protect against potential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cycles and enhance productivity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multiple product features utilizing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engineers, developing reusable libraries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user experience across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monitoring systems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quick issue resolution and minimal downtime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to migrate legacy systems to microservices built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performance optimization in existing codebases, employing techniques such as caching and efficient query structuring to reduce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bi-weekly knowledge-sharing sessions to uplift team programming skills and discuss new industry trends related to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architectural changes, ensuring all team members could access vital system information and best practices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and adherence to best practices through regular peer reviews and encouraging unit testing approaches using relevant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identify and prioritize project requirements, enhancing user satisfaction through a user-centric development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adopting modern frontend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overall architecture of frontend components.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backend developer,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data-centric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settings to develop features that enhanced user experiences across mobile and web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improved workflows through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scalability and reducing infrastructure costs in client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solutions for integrating third-party APIs, aligning them with client needs to enhance product capabilities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tests that increased software reliability by 40%, ensuring applications were production-ready before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PHP, JavaScript, TypeScript, HTML5, CSS3,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Ember.js, Node.js, Laravel, Express.js, Terraform,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DynamoDB,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Travis CI, CircleCI,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Slack, JIRA, Google Meet, Swagger, Postman, Grafana, Prometheus,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