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implementing, and leading enterprise software solutions. Proven expertise in Enterprise Java frameworks, cloud-native architectures, and microservices. Strong background in mentoring teams and driving architectural vision in alignment with business goals. Committed to leveraging technology to enhance education and empower users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evolution of enterprise-grade software solutions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a team of 10 developers in the adoption of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resulting in improved code quality and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integration of distributed components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enhancing security frameworks to protect application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architecture with business goals,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and services for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design assessments to ensure architecture met performance and scalability benchmarks, applied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strategic integration of </w:t>
      </w:r>
      <w:r w:rsidRPr="00432203">
        <w:rPr>
          <w:rFonts w:asciiTheme="minorHAnsi" w:hAnsiTheme="minorHAnsi" w:cstheme="majorHAnsi"/>
          <w:b/>
          <w:bCs/>
          <w:lang w:val="en-US"/>
        </w:rPr>
        <w:t xml:space="preserve">AI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focusing on data management using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architectural vision for new products and services, ensuring alignment with both educational objectives and innovative technology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processes and improve software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architecture workshops to gather input from stakeholders, ensuring diverse perspectives were incorporated into the technical design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set of guidelines for developers to enhance architectural awareness across all projects, emphasizing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management and collaboration, contributing to enhanced team productivity and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deployment to standardize and automate the setup of development and production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scalable software solutions while improving code quality through the use of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utilizing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various product components and services efficiently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focusing on systems-level design, promoting best practices in the creation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queries with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reliability and decreasing bug reports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Maven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management, ensuring streamlined project configurations and dependency management in complex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applications hosted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and guidance during architectural decisions, influencing direction towards modular and maintainable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software design patterns, and agile methodologies, fostering a culture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third-party integrations, enhancing the platform's capabilities and securing partnerships with educational institutions.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maintaining core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agile ceremonies as part of a Scrum team, promoting clear communication and project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enabling rapid data access and retrieval for education-focused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unit testing and quality assurance procedures, emphasizing the importance of code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refine application requirements and design specifications, ensuring clarity and alignment on project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software architectures and design patterns to support future development and maintenance initiatives, shared knowledge across teams and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systems for performance improvements, incorporating tools like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and testing, resulting in reduced load times and enhanced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Wildfly, Quarkus, Spring Boot, Hibernate,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MongoDB, PostgreSQL,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