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Architect with over 9 years in designing and implementing scalable, maintainable software systems across distributed environments. Proven track record in leading the development of AI-driven systems and architectures that emphasize interoperability and business value. Strong leadership skills with a focus on mentorship, collaboration, and promoting architectural best practices in dynamic,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optimizing customer interactions through intelligent agents.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software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40% increased scalability across distributed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product and engineering teams to align technology solutions with operational goals, fostering a culture of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reference architectures and reusable components that guided development teams, ensuring alignment with architectural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code walkthroughs that enhanced software quality and maintainability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teams on architectural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intelligent system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of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recommended advanced frameworks and tools, resulting in improved system integration and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software performance and facilitate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cloud-native principles in team projects, successfully deploying applications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standard deployment environments that streamlined application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strategies to improve system responsiveness and manage workloads efficiently across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internal documentation, promoting knowledge transfer and establishing a culture of technical excellence within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AI-driven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processing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develop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interactions via exposed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cybersecurity compliance across projects by integrating security measures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development initiatives that improved project delivery times and enhanced product features based on user feedback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accelerated release cycles and increased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to improve deployment efficiency and maintain application performance over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execution of back-end processes, reducing operational costs and simplifying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performance of cloud services by optimizing database queries and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thereby improving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align software capabilities with business objectives, enhancing customer satisfaction through effective product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project documentation, facilitating better standards in software deployment and collaboration with other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responsive and high-quality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SaaS projects, utilizing RESTful APIs for seamless integrations between systems, which improved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performed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identifying and resolving software defects.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handling processes for better throughput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support health care interoperability standards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FHIR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data governance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QA team to employ automated testing strategies that enhanced software reliability and user satisfaction metrics. Led initiatives that resulted in a 30% reduction in reported bugs.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Microsoft Azure DevOps, Google Cloud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Event-Driven Design, Cloud-Native Principles, Service-Oriented Architecture,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ML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Generative AI, LLMs, NLP,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Flask, Node.js,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