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developing advanced AI systems, streamlining workflows, and contributing to collaborative projects focused on ethical data practices. Proficient in a variety of programming languages, frameworks, and tools including Python, JavaScript, TensorFlow, and React. Passionate about building human-centered AI through diverse community engagement and innovative project participation, leveraging advanced technical skills to drive technological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annotation processes for intelligent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user-friendly interfaces for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machine learning models through detailed data evaluation and performance tuning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data collection techniques to ensure culturally relevant data preparation and high-quality AI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software quality and integrity in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coding reviews and adhered to agile methodologies,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 of AI solutions, enabling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user feedback in AI systems to ensure adherence to culturally accurate content reflection and linguistic diversity.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new tools, contributing to internal workshops that elevated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project timelines and deliverables for diverse AI initiatives to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bugs in existing AI solutions, ensuring the continuous improvement of system performance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speeding up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computing solutions and managed storage architecture for large-scale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machine learning techniques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optimize algorithms for data classification.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data processing efficiency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strategies and advanced query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 and analytics, improving stakeholder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documentation efforts to create comprehensive guides that simplified onboarding for new engineers while ensuring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 processes, enhancing API reliability and performance through rigorous testing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best practices and improve software quality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best coding practices and innovative techniques in machine learning and web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interactive course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and data-driven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 seamless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implemented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various applications by identifying bottlenecks and applying best coding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focusing on enhanced functionality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influence product development based on user experience insights, fostering a customer-centric approach to technology.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HTML, CSS,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Docker, Kubernetes,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