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Software Engineer with over 9 years of focused development in crafting high-performing and user-friendly web applications. Proven expertise in React, TypeScript, and GraphQL, complemented by strong leadership experience in mentoring teams and optimizing front-end architectures. Passionate about leveraging technology to improve healthcare outcomes, with a commitment to mission-driven development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front-end engineers to redesign Healthie's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front-end systems adhering to best practices in performance optimization and accessibility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implementation of modern code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for all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modern development patterns, fostering a culture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create intuitive and cohesive user experiences,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handoff.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cycles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that emphasized writing clean, maintainable code, promoting high code quality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the architecture of new features by aligning product goals with technical direction and engineering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solutions, ensuring scalability and reliability of web applications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front-end components and UI,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Taught workshops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accessibility standards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feedback mechanisms directly into the frontend to iterate designs based on real user behavior.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front-end development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customer-facing applications that improved usability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predictable state across complex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Redesigned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 and visual aesthetics, which bolstered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builds, enabling faster load times and enhanced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evaluate and employ the most effective testing frameworks,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 architecture and performance, elevating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significantly decreasing the time required for code deployment and review.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sprints and workshops that focused on improving UI based on user feedback, resulting in faster iterative design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multiple teams, promoting better collaboration and documentation of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Front-End Developer at Skillsoft, where I collaborated with designers to transform wireframes into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architecture planning using modern frameworks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authentication and dynamic data rendering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platform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for functionality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quality assurance across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scrums to align development efforts with business goals, enhancing cross-department communication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through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simplified build and deployment tasks, reducing manual errors.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Oversaw 3 significant project launches, enhancing client satisfaction rates by 35%.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GraphQL, JavaScript, HTML5, CSS3, SASS,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Playwright, Cypress,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Context API, Component Architecture, Micro Frontends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Prettier, Git, Markdown,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CircleCI,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