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in developing scalable backend systems and APIs. Proficient in multiple programming languages including Golang, Python, and Java. Experienced in high-performance systems design and maintenance, particularly in blockchain and decentralized finance (DeFi) environments. Strong track record of collaborating with cross-functional teams to deliver solutions that meet complex technical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scalable backend service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liquid staking operations, ensuring high throughput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critical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transactions in the DeFi space, enhancing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 contract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backend services with blockchain networks,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decentralized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manage transaction data, optimizing performance using indexing and partitioning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increasing scalability and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contributing to decisions that impact system design and performance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backend technologies and best practices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including frontend engineers and product managers to deliver cohesive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sprint planning, driving technical excellence and ensuring project deadlines were met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the engineering culture by promoting robust design patterns and performance-oriented coding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tools, improving efficiency by streamlining requests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endpoints for user engagement in applications, ensuring they met performance expectations under load,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database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facilitate user data management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refactoring of existing services to improve maintainability and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libraries, ensuring fluid interaction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resulting in reduced errors and increased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benchmarking for backend systems to identify and mitigate bottlenecks in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enhancing security measures, implementing OAuth2.0 for secure API access, and safeguarding user data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overall architecture strategy aimed at transitioning to cloud service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backend APIs, facilitating easier onboarding for new developers and cross-team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workshops and presentations regarding backend architecture advancements and new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eLearning platforms through backend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complex query optimization for educational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instructional designers to ensure backend systems were aligned with front-end user experiences, enhancing overall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education tools with existing services, ensuring a seamless user interface and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for backend functionalities to validate system performance from user perspectives.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discussions about upcoming tech trends and their implications for educational tools, enhancing team knowledge and responsiveness. Number of users improved by 15% through backend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Rust, Python, Java, C/C++, Node.js,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Gin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Solidity, Smart Contracts, DeFi Protocols, Validator Clients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