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9 years of extensive experience in delivering robust software solutions and leading teams in high-growth environments. Proven expertise in backend development, data infrastructure, and machine learning investments with an entrepreneurial spirit. Adept at making critical tech decisions and excelling in ambiguous environments, enabling the delivery of consumer-centric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engineering team in designing and implementing scalable backend systems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use and reducing operational costs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both mobile and web applications, ensuring seamless data exchange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into production systems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recommendations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best practices in backend engineering and data management, fostering a culture of agility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mentorship for junior engineers, enhancing team skill sets and improving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time-to-release.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under varying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that improved data retrieval speeds, leading to higher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frameworks, ensuring reliability through integration and unit tests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new technologies and frameworks to continually upgrade infrastructure and toolsets, aligning with industry best practices in backend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of system architecture and engineering processes, aiding in knowledge transfer and onboarding new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initiatives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primarily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more efficient task management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define technical requirements and develop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with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optimizations that reduced API response time by 30%, enhancing user interaction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unstructured data, enabling rapid feature development and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CI/CD processes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smoother deploy cycles and improved deployment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technical discussions, influencing project directions and ensuring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user authentication mechanisms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user data and enhancing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robust application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backend technologies and tools during lunch-and-learns, increasing overall technical proficiency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external stakeholders to ensure backend compatibility with various platforms, contributing to strategic partnerships.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for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course delivery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microservices architectures, ensuring modularity and scalability of applications for diverse client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managed cloud-based hosting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conducting performance tuning and resource allocation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ETL processes using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drive data insights from large datasets, aiding in product evolution.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establish testing protocols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software security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operational efficiency by automating backend tasks and deploying systems on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reduction in downtime.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Go, Ruby,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Express, Spring Boot, Ruby on Rails,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Docker, Kubernetes, Terraform, CI/CD,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Pandas, NumPy, Apache Spark,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