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backend software development, skilled in building and scaling robust architectures. Proficient in various technologies relevant to high-growth environments, including experience with AWS, CI/CD, and database management. Passionate about creating outstanding consumer products and mentoring emerging technical talent.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efficiency by building robust backends that can scale seamlessly with increased user volume.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complex queries while maintaining optimal performance under high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and orchestration of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enhancing operational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regression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run backend functions efficiently,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needs, enhancing application responsiveness and storage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define and implement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deployment processes, reducing deployment failures through improved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development, enhancing overall team performance and technical skill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resolving system performance issues before impacting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agile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for scalable and repeatable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improve code quality and establish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enabling cross-functional teams to implement efficient solutions for diverse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commands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40% improvement in data retrieval times for complex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and enhancing native functionality within the Asana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scaling adjustments during peak usage times effectively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production releases and improving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architecture design discussions, advocating for the adoption of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appropriate.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documentation of system architecture and processes to improve onboarding of new engineers through shared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to enhance application capability,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scalable backend processes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file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product development cycles, promoting fruitful collaboration between stakeholders, designers, and engineering teams to swiftly deliver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initiatives to introduce a DevOps culture, substantially advancing our CI/CD practice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services with new features and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applications, effectively managing large datasets through efficient data storage and retrieval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bi-weekly scrum meetings, aligning project timelines and ensuring transparency across the product lifecycle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automated build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efficient software delivery and reducing the release cycle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providing insights into scaling backend processes, emphasizing the need for efficient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debugging sessions, leveraging logging frameworks and monitoring tools to trace and resolve issues in live environments, improving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