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&amp; Enterprise Solutions Architect with over 9 years of extensive experience in designing and implementing AI and enterprise solutions. Expertise in leveraging Dynamics 365, SharePoint, Microsoft Power Platform, and generative AI to drive digital transformation. A visionary leader skilled in enhancing efficiency through intelligent automation and integration of AI technologies within large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multiple enterprise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intelligent assistants that improved user productivity by automating repetitive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APIs for seamless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Dynamics 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F&amp;O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external applications, ensuring high data fidelity and improved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bespoke enterprise solutions for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boosting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automation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testing and performance tuning to achieve optimal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with internal teams to disseminate knowledge on AI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to ensure functionality of AI applications integrated across Microsoft ecosystems,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effective data management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tasks, improving data processing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third-party AI and analytics tools, fostering strong partnerships that led to collaborative solution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with junior engineers to foster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related frameworks for improved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existing solutions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procedures while minimizing system downtime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team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 to streamline processes and improve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positioning the company as a leader in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techniques within existing platforms to enhance operational analytics capabilities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sessions, providing insights on upcoming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relevant to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custom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user onboarding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technical requirements and user stories that align with business objectives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all deployed services met the highest standards of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visualize project metrics, ensuring stakeholders had access to real-time data insights on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 to automate software builds and deployments, increasing release frequency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methodologies within the engineering team to enhance adaptability and response to changing project requirements,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educational materials and conducted training sessions for development teams on emerging technologies and tools relevant to software engineering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delivered training solutions to a global audience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online training modules, improving user engagement through a dynamic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migration project from on-premise solutions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 automated reporting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into learning management system performance, resulting in a 20%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optimizing the deployment of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 and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base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 and ease of integration with newer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JavaScript, TypeScript, SQL,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Natural Language Processing, Large Language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Enterprise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Dynamics 365, Microsoft SharePoint, Microsoft Fabric, Power BI, Power Automate, Power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Azure Data Factory, APIs, Data Lakes, Data Warehousing,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Git, Docker, Kubernetes, Jenkins,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