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engineer with over 9 years of experience in technical marketing and solutions architecture, specializing in data governance and enterprise software. Proven track record of developing innovative solutions with robust tools such as Databricks Unity Catalog, Apache Spark, and cloud platforms like AWS and Azure. Excellent communicator with a strong ability to convey complex technical topics to diverse audiences, ensuring successful user adoption and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comprehensive technical marketing strategies for </w:t>
      </w:r>
      <w:r w:rsidRPr="00432203">
        <w:rPr>
          <w:rFonts w:asciiTheme="minorHAnsi" w:hAnsiTheme="minorHAnsi" w:cstheme="majorHAnsi"/>
          <w:b/>
          <w:bCs/>
          <w:lang w:val="en-US"/>
        </w:rPr>
        <w:t xml:space="preserve">Unity Catalog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understanding of governance and data sharing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hands-on workshops and seminars to showcase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leading to increased adoption of </w:t>
      </w:r>
      <w:r w:rsidRPr="00432203">
        <w:rPr>
          <w:rFonts w:asciiTheme="minorHAnsi" w:hAnsiTheme="minorHAnsi" w:cstheme="majorHAnsi"/>
          <w:b/>
          <w:bCs/>
          <w:lang w:val="en-US"/>
        </w:rPr>
        <w:t xml:space="preserve">Delta Sharing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data access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demos for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real-world applications of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effective communication of technical content, bridging gaps between engineering, marketing, and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Represented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key industry events and webinars, effectively communicating complex technical topics to audiences of varying knowledge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guides and technical documentation for new software features, focusing on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aspects of data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prototypes to validate features related to </w:t>
      </w:r>
      <w:r w:rsidRPr="00432203">
        <w:rPr>
          <w:rFonts w:asciiTheme="minorHAnsi" w:hAnsiTheme="minorHAnsi" w:cstheme="majorHAnsi"/>
          <w:b/>
          <w:bCs/>
          <w:lang w:val="en-US"/>
        </w:rPr>
        <w:t xml:space="preserve">Unity Catalog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access controls, utilizing cloud solutions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user issues related to </w:t>
      </w:r>
      <w:r w:rsidRPr="00432203">
        <w:rPr>
          <w:rFonts w:asciiTheme="minorHAnsi" w:hAnsiTheme="minorHAnsi" w:cstheme="majorHAnsi"/>
          <w:b/>
          <w:bCs/>
          <w:lang w:val="en-US"/>
        </w:rPr>
        <w:t xml:space="preserve">data sharing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satisfaction and reducing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internal training sessions for engineers on </w:t>
      </w:r>
      <w:r w:rsidRPr="00432203">
        <w:rPr>
          <w:rFonts w:asciiTheme="minorHAnsi" w:hAnsiTheme="minorHAnsi" w:cstheme="majorHAnsi"/>
          <w:b/>
          <w:bCs/>
          <w:lang w:val="en-US"/>
        </w:rPr>
        <w:t xml:space="preserve">data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the use of the </w:t>
      </w:r>
      <w:r w:rsidRPr="00432203">
        <w:rPr>
          <w:rFonts w:asciiTheme="minorHAnsi" w:hAnsiTheme="minorHAnsi" w:cstheme="majorHAnsi"/>
          <w:b/>
          <w:bCs/>
          <w:lang w:val="en-US"/>
        </w:rPr>
        <w:t xml:space="preserve">Unity Catalog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consistent understanding of privacy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analyses of customer usage patterns in close collaboration with analytics teams, identifying key areas for improvement in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workstreams effectively, ensuring timely delivery of comprehensive technical presentations and resources to enhance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containerization, streamlining collaborations among engineering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solutions architect for </w:t>
      </w:r>
      <w:r w:rsidRPr="00432203">
        <w:rPr>
          <w:rFonts w:asciiTheme="minorHAnsi" w:eastAsia="Times New Roman" w:hAnsiTheme="minorHAnsi" w:cs="Times New Roman"/>
          <w:b/>
          <w:bCs/>
          <w:lang w:val="en-US"/>
        </w:rPr>
        <w:t xml:space="preserve">enterprise software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tailored marketing solutions that empowered customers to leverage </w:t>
      </w:r>
      <w:r w:rsidRPr="00432203">
        <w:rPr>
          <w:rFonts w:asciiTheme="minorHAnsi" w:eastAsia="Times New Roman" w:hAnsiTheme="minorHAnsi" w:cs="Times New Roman"/>
          <w:b/>
          <w:bCs/>
          <w:lang w:val="en-US"/>
        </w:rPr>
        <w:t xml:space="preserve">data governance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reviews and provided support for platform features related to </w:t>
      </w:r>
      <w:r w:rsidRPr="00432203">
        <w:rPr>
          <w:rFonts w:asciiTheme="minorHAnsi" w:eastAsia="Times New Roman" w:hAnsiTheme="minorHAnsi" w:cs="Times New Roman"/>
          <w:b/>
          <w:bCs/>
          <w:lang w:val="en-US"/>
        </w:rPr>
        <w:t xml:space="preserve">data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content for product updates, focusing on enhancements in </w:t>
      </w:r>
      <w:r w:rsidRPr="00432203">
        <w:rPr>
          <w:rFonts w:asciiTheme="minorHAnsi" w:eastAsia="Times New Roman" w:hAnsiTheme="minorHAnsi" w:cs="Times New Roman"/>
          <w:b/>
          <w:bCs/>
          <w:lang w:val="en-US"/>
        </w:rPr>
        <w:t xml:space="preserve">data sharing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access control mechanisms available through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workflows, ensuring the timely rollout of innovative features that cater to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marketing to develop strategies that highlighted the value of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leading to increased market penetration.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relationships with key technical stakeholders, acting as the main point of contact for product inquiries and evaluations.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projects, providing insights on </w:t>
      </w:r>
      <w:r w:rsidRPr="00432203">
        <w:rPr>
          <w:rFonts w:asciiTheme="minorHAnsi" w:eastAsia="Times New Roman" w:hAnsiTheme="minorHAnsi" w:cs="Times New Roman"/>
          <w:b/>
          <w:bCs/>
          <w:lang w:val="en-US"/>
        </w:rPr>
        <w:t xml:space="preserve">metadata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and their applications in real-world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customer feedback to support ongoing improvements to product features and ensure alignment with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workshops for clients to adopt </w:t>
      </w:r>
      <w:r w:rsidRPr="00432203">
        <w:rPr>
          <w:rFonts w:asciiTheme="minorHAnsi" w:eastAsia="Times New Roman" w:hAnsiTheme="minorHAnsi" w:cs="Times New Roman"/>
          <w:b/>
          <w:bCs/>
          <w:lang w:val="en-US"/>
        </w:rPr>
        <w:t xml:space="preserve">data governance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compatibility with existing tools and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improve competitive positioning by showcasing the unique benefits of the company's </w:t>
      </w:r>
      <w:r w:rsidRPr="00432203">
        <w:rPr>
          <w:rFonts w:asciiTheme="minorHAnsi" w:eastAsia="Times New Roman" w:hAnsiTheme="minorHAnsi" w:cs="Times New Roman"/>
          <w:b/>
          <w:bCs/>
          <w:lang w:val="en-US"/>
        </w:rPr>
        <w:t xml:space="preserve">Unity Catalog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data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that integrated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concepts with practical data handling techniques applied through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prototyping a data governance model for a proprietary software application,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teams to implement CI/CD practices for data pipeline management, significantly enhancing deployment speed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input on </w:t>
      </w:r>
      <w:r w:rsidRPr="00432203">
        <w:rPr>
          <w:rFonts w:asciiTheme="minorHAnsi" w:eastAsia="Times New Roman" w:hAnsiTheme="minorHAnsi" w:cs="Times New Roman"/>
          <w:b/>
          <w:bCs/>
          <w:lang w:val="en-US"/>
        </w:rPr>
        <w:t xml:space="preserve">business intelligence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empower decision-makers with actionable insights from their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metrics tracking for user engagement with demo platforms, providing visibility into feature utilization and areas for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major redesign of the company's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integration capabilities with other </w:t>
      </w:r>
      <w:r w:rsidRPr="00432203">
        <w:rPr>
          <w:rFonts w:asciiTheme="minorHAnsi" w:eastAsia="Times New Roman" w:hAnsiTheme="minorHAnsi" w:cs="Times New Roman"/>
          <w:b/>
          <w:bCs/>
          <w:lang w:val="en-US"/>
        </w:rPr>
        <w:t xml:space="preserve">SaaS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products. Numeric analysis revealed a 25% increase in API usage post-launch.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Delta Sharing, Unity, Metadata Management, Data Governance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Continuous Integration, Version Control (Git), Docker,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Privacy, Access Control Systems, Snowflake, Data Lineage Tracking, Business Intelligence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