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architecting robust, scalable software solutions. Proven expertise in developing and optimizing fault-tolerant systems across diverse industries. Skilled in guiding cross-functional teams through complex problem-solving and executing projects that enhance core functionalities. Strong proficiency in modern technologies including Ruby on Rails, TypeScript, and React, with a passion for building impactful financial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extensibility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Engineering, Product Management, and Data Science, to solve ambiguous problems and implement unique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 standards, testing, and performance optimization, directly enhancing team knowledge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development cycles and improving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distributed systems supporting millions of users while minimizing financial risks,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systems into microservices architecture, which increased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introduced best practices for software design, leading to a significant reduction in technical debt and improve app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assurance in all releases, leading to fewer production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for seamless integrations with third-party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offerings and customer service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resilience by implementing fault-tolerant designs and rigorous testing procedures for all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meetings to gather requirements and translate the needs into actionable tasks for the development team, ensuring alignment on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critical role in the transition to cloud technologies, migrating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provided improved scalability and disaster recovery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implemented new features and enhancements in core product offerings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directly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in-depth code analysis and refactoring, boosting efficiency by implementing modern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and design teams to create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decision-making processes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Scrum practices, leading daily stand-ups and retrospectives, which improved team communication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systems migration by refactoring monolithic applications into microservice architecture, increasing system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to facilitate third-party integrations, paving the way for a seamless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discussions focusing on scalable and maintainable software solutions, contributing to high-level technical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optimize application throughput for high-load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team progress by establishing KPIs for project milestones and holding team members accountable for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product features by developing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focusing on end-user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managers to define scope and project timelines, ensuring alignment between development efforts and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testing and integration testing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before production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implement sophisticated user interfaces, ensuring responsiveness and adherence to modern web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for deployment processes, reducing time spent on manual tasks and increasing accuracy of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from ideation through to deployment, promoting a strong Agile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new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and system performance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Express.js, Node.js,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Cypress, Selenium, JUnit,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