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Staff Engineer with over 9 years of experience in full-stack development, specializing in leading technical projects, mentoring teams, and delivering innovative solutions with a strong focus on digital transformation. Proficient in leveraging a comprehensive tech stack to tackle complex business challenges and drive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technical projects at TechWize,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8 engineers, fostering a culture of continuous improvement and innovation by conducting code reviews and suggesting practical enhancements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bespoke solutions that streamlined operations through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executed comprehensive test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the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errors and increasing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designing schemas that improved access speed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application performance by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responsive UI design, directly impacting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team members to efficiently manage cloud resources and reduce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API testing and validation, leading to increased development speed and significant reduction in post-deployment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efficient resource allocation and management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client-facing sessions to identify technical requirements, crafting tailored solutions that align with business goals and improve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functionalities based on customer feedback and usability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deliver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an engaging experience across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 and refactoring,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microservices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25% reduction in bug occurrences and enhancing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incremental updates and gathering user insights to enhance the application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integrity and optimized SQL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fast data processing and improved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RESTful APIs for cross-platform data interaction, enhancing mobile app and web app interconnectivity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reviews and contributed to group knowledge sharing sessions, fostering a collaborative environment for technical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the development process, and improving team productivity through effective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convert business requirements into technical specifications, enhancing project deliverables for increased client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client specifications and addressing user pain points.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authentication and authorization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proposing enhancements that align with business priorities and objectives using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in identifying technical solutions and delivered training sessions on product features, leading to improved client satisfaction and retention.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visibility and insights for clients. Notably contributed to a 15% increase in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