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over 9 years of focused experience in backend software engineering, specialized in architecting scalable and secure systems. Proven expertise in Java, API design, and cloud-native architecture with AWS and GCP, complemented by a strong track record of mentoring teams and enhancing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core features for the Unified Analyst Experience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enhancing backend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unify workflows across different modules, including Unified Alert Management and Incident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cloud-native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consumption and establishing a reliable backend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the scalability and reliability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robust, event-driven architecture, facilitating real-time data processing and system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enhance system performance through identifying bottlenecks and optimizing codebase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profiling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development methodologies, enhancing overall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security practices into backend systems, focusing on observability and compliance, particularly with respect to data integrity and user privacy.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incorporated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communication among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define technical requirements and deliver solutions that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of systems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continuous integration and deployment (CI/CD)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workflows and reducing release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and low-latency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microservices architecture to improve scalability and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integrated with third-party services, enhancing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layers, significantly improving data retrieval times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such as OAuth and API rate limiting, enhancing the overall security posture of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engineering objectives with business goals, fostering a strong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various team projects,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knowledge sharing to maintain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complete software development life cycle (SDLC), driving projects from inception through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ensuring data integrity and optimizing queries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system stability and performance awareness.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ongoing backend development by implementing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employing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agile teams, collaborating closely with product managers and UX teams to define user-centric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and coding practices within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functionality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projects, enhancing data handling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strong understanding of containerized applications among team members. Achieved a 40% increase in team efficiency through improved deployment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GraphQL, gRPC, Kafka, Jenkins,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Kubernetes,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Redis, Clickhouse,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JUnit, Mockito,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