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Java Developer with 9 years of extensive experience in designing and implementing robust microservices architectures and high-performance RESTful APIs. Proficient in Java, Spring Boot, and Apache Kafka with a robust ability to deliver enterprise-grade backend solutions while ensuring performance and scalability. Adept at collaborating with cross-functional teams to foster innovation and drive digital transformation, consistently leveraging advanced technologies to elevate system architecture and infrastructure.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 of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various front-end platforms, optimizing their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event-driven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efficient message handling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deployment process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that align with business objectives, driving innovation in our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monitoring and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for distributed systems, reducing latency by refactoring critical code paths and optimizing database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optimal data storage and retrieval, catering to high-load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cycles and continuous integration of code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security best practices, including data encryption and secure API design, to safeguard sensitive information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for project management,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and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backend development principles and practices, fostering a culture of learning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focus on security and performance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APIs into existing systems, ensuring smooth data interchange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sessions to improve application structure, leading to a 25% decrease in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event-driven architecture in applications, significantly improving system responsiveness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isolating applications, aiding in more predictable deployments and facilitating local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query performance and managed data integrity through rigorous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and deployment speed via automated testing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monitoring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logging and application performance management, to proactively address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infrastructure as code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provisioning process for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led code reviews, promoting adherence to best coding practices and improving overall code quality by establishing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ensuring seamless user interactions on various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web servers and application servers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optimizing resource loading times and security settings.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systems in a Linux environment, ensuring smooth operations and efficient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migration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to ensure accuracy and integrity following data transformations, leading to successful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facilitating team collaboration across several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ensure software reliability, leading to a measurable reduction in production bugs.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Terraform,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