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extensive experience in customer engineering, data platforms, and cloud technology projects. Proficient in implementing data observability solutions using Hadoop, Kubernetes, and cloud-native systems. Adept at designing and delivering MVPs, reference architectures, and optimizing performance for complex data migrations and deployments. Strong problem-solving skills with a proven ability to communicate technical concepts effectively and work collaboratively with customer engineering teams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improved performance visibility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engineering teams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deployments, improving scaling and management of cloud-native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MVPs and demo applications for clients,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ecosystems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complex data migration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data integrity and performance post-migration.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end-to-end data architectures, optimizing data flows and storage for large datasets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support and troubleshooting for operational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configuring and tuning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 Hat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Debian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frameworks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enhancing data reliability and compliance for customer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for clients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leading to improved project adoption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orchestrate data workflows, increasing operational efficiency and reducing processing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of solutions to validate functionality and resolve issues pre-launch, ensuring project milestones were met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identify and implement new features based on client feedback and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Traveled to client sites to facilitate on-the-ground support and implementation strategies, improving customer relationships and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B2B infrastructure software projects, driving deployment strategies and improving customer satisfaction through effective communication and follow-ups.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continuous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for microservices architecture, enhancing application scalability and resilience against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ensuring efficient data flow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queries, enhancing response times by improving indexing and data modeling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customer-facing product implementations with a focus on data integration in complex ecosystems, successfully training teams on new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for clients in cloud technology, fostering a deeper understanding and quicker adoption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guide project development, maintaining high standards of software quality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deployment of data governance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Catalog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which improved asset visibility and compliance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Directly involved in coordinating multi-project pipelines managing resource allocation effectively to meet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analytics tools that improved student engagement through data-driven insights, integrating with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initiatives with automated scripts for testing web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testing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user experiences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sessions to define technical requirements and scope while providing input on technology choices and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for features and bug fixes, achieving a 95% satisfaction rate from clients regarding software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SQL, Java,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Apache Spark, Kafka, NoSQL,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Quality, Data Catalog, Data Governance, ETL, Data Migration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