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building scalable software applications. Expert in full-stack development with proficiency in Java, Spring Boot, React, and cloud technologies such as AWS and Azure. Adept at integrating continuous delivery pipelines and implementing microservices architecture. Committed to delivering high-quality software while ensuring thorough testing and code quality through extensive use of unit and integration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performance and stability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solutions integrated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improve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enabling seamless data exchange between front-end and back-end services, utilizing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enhancing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deployment and scaling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CI/CD pipelines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workflow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for new features and worked closely with product teams to implement functional specifications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 junior developers, fostering best practices in software development and clean coding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performance tracking and system health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gather feedback and continuously improve software functionalities, resulting in an iterative delivery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delivered high-quality software solutions on time, aligning with stakeholders' business needs and technical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features for a dynamic task management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to create robust application architecture, reducing downtimes by optimizing service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release cycle speed by automating testing and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data retrieval speeds and application performance, resulting in a smoother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agile methodologies, participated in daily stand-ups, and sprint planning sessions to streamline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ensuring end-user functionality was preserved through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used libraries for enhanced code reuse across multiple projects, reducing overall development time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processes and system architectures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onboarding of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regarding performance tuning and security remediation measures, leading to a more secure and efficient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leading to a significant reduction in data processing times, facilitating quicker data retrieval.</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database architecture and integration with third-party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processes and addressing performance bottlenecks through systematic code reviews and optimization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UI components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QA team to design various test cases and scenarios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platforms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capabilities and reducing server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setting up an agile development environment leading to 15% of improved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