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developing, and implementing software solutions. Proven track record in utilizing modern frameworks and tools, specializing in Java, Kotlin, React, and cloud services like AWS and Azure. Expertise in creating scalable applications and enhancing application performance through efficient coding practices and comprehensive testing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high-performance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load times and improved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leveraging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agile development practices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team collaboration, ensuring timely project completion.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elevating team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unit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to ensure software quality and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primary architect for cloud migration projects, transitioning applications from on-premise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data storage solutions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improving system maintainability and facilitating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analytics tools to monitor application performance and implemented necessary optimizations.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interfaces, improving client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architecture, leading to enhanced scalability for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system architecture, focusing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cloud-based solutions to enhance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from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to improve data retrieval agility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training sessions on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enabling team members to adopt modern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tuning sessions, leading to a reduction in processing time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authentication systems to improve application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for all deployed applications,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to ensure projects were aligned with customer expectations and feedback loops.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improving UI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applications by refactoring legacy codebases in legacy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cases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test coverage rate of 85% for critical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redesign user flows that resulted in a measurable increase in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with robust data management strategies utilizing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microservices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flexibility and scalability of existing solutions. </w:t>
      </w:r>
      <w:r w:rsidRPr="00432203">
        <w:rPr>
          <w:rFonts w:asciiTheme="minorHAnsi" w:eastAsia="Times New Roman" w:hAnsiTheme="minorHAnsi" w:cs="Times New Roman"/>
          <w:b/>
          <w:bCs/>
          <w:lang w:val="en-US"/>
        </w:rPr>
        <w:t xml:space="preserve">Cost savings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realized from reduced server load were quantified at $50,000 over 12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