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specializing in backend development, search technologies, and information retrieval systems. Proven track record in driving innovation and system performance in high-stakes environments. Adept in collaborating across teams to develop robust, scalable, and performant systems that leverage the latest technologies in NLP, machine learning, and distributed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full-text 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retrieval speed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query precision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relevance algorithms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ML teams to deploy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intelligent search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update the search system,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 performance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advanced indexing techniques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monitored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search evaluation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measuring precision and recall, thereby refining query results and user interaction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search latency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multiple products by refactoring legacy code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search features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determine user engagement and retention resulting in data-driven adjustments.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cross-functional meetings with designers and product managers to develop search prototypes, validating user needs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search algorithms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information retrieval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team growth in technical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and advocated for agile practices, contributing to continuous improvement in delivery and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specifications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robust backend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that handle high-volume transactional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APIs for real-time data retrieval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conversions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large-scale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optimum code reliability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gather requirements and translate them into technical features, aligning engineering efforts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search mechanisms, leading to enhanced data processing speeds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Solr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meetings to establish best practices around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successful rollout of cloud-native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monitoring tools to assess backend performance and optimize functionalities based on real-time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features and compliance check tools to safeguard sensitive data throughout the application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lifecycle processes during the transition of legacy systems to modern frameworks, significantly improving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develop machine learning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behavioral data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and streamlined internal APIs for backend services, contributing to reduced latency issues in data-driven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hands-on testing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search functionalities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regularly assessing accuracy and freshness of indexed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end-to-end project lifecycle, leading initiatives to evaluate technology alternatives and system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back-end processes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manipulation and API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for existing APIs, workflows, and databases, ensuring thorough knowledge transfer for future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Go,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Search Technologies</w:t>
      </w:r>
      <w:r>
        <w:rPr>
          <w:rFonts w:asciiTheme="minorHAnsi" w:hAnsiTheme="minorHAnsi" w:cstheme="majorHAnsi"/>
          <w:lang w:val="en-US"/>
        </w:rPr>
        <w:t xml:space="preserve">: Elasticsearch, OpenSearch, Lucene, Apache Solr, Algolia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Machine Learning &amp; NLP</w:t>
      </w:r>
      <w:r>
        <w:rPr>
          <w:rFonts w:asciiTheme="minorHAnsi" w:hAnsiTheme="minorHAnsi" w:cstheme="majorHAnsi"/>
          <w:lang w:val="en-US"/>
        </w:rPr>
        <w:t xml:space="preserve">: TensorFlow, PyTorch, spaCy, NLTK, Hugging Face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&amp; Storage Systems</w:t>
      </w:r>
      <w:r>
        <w:rPr>
          <w:rFonts w:asciiTheme="minorHAnsi" w:hAnsiTheme="minorHAnsi" w:cstheme="majorHAnsi"/>
          <w:lang w:val="en-US"/>
        </w:rPr>
        <w:t xml:space="preserve">: PostgreSQL, MongoDB, Redis, In-memory Databases, Vector Databases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&amp; Deployment Tools</w:t>
      </w:r>
      <w:r>
        <w:rPr>
          <w:rFonts w:asciiTheme="minorHAnsi" w:hAnsiTheme="minorHAnsi" w:cstheme="majorHAnsi"/>
          <w:lang w:val="en-US"/>
        </w:rPr>
        <w:t xml:space="preserve">: Docker, Kubernetes, CI/CD, Git,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