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designing and developing scalable applications. Proficient in implementing robust solutions using a wide array of technologies including Java, Spring Boot, Kubernetes, and AWS. Demonstrated expertise in enhancing application performance, backing up with solid testing methodologies and a focus on security and compliance standards. An advocate for Agile principles and able to lead projects with a focus on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highly efficient microservices-based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scalability and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implemented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and maintaining high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of the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mitigating vulnerabilities and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increasing operational efficiency and reducing costs in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high-quality software on time and within budget.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standards, testing frameworks, and DevOps practices, fostering a culture of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resolving application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initiatives, resulting in a 30% increase in application's response time through code refactoring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contributed to the strategic direction of software development at TechWize.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models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backend service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 with Agile development methodologies, ensuring efficient software delivery through sprints and daily stand-ups.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 and reliability in data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and services for user interface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and interactive applications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 UI components, ensuring consistency and adherence to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functionalities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stress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improving QA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deliver technical presentations on project updates and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for stakeholders, ensuring clear understanding of software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as part of a development team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architecture, ensuring a smooth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improving maintainability and ease of use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usability of UI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the interactive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reduction in software defects prior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QA team to establish robust test cases leading to a 20% increase in defect identification during the development phase.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