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and application architecture. Proficient in various programming languages including Java, JavaScript, and Python, with a strong command of multiple frameworks such as Spring, React, and Django. Skilled in software development lifecycle, agile methodologies, and cloud solutions, actively driving continuous improvement in software performance, scalability, and reliability. Excellent collaboration skills with cross-functional teams to deliver high-quality software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and increasing interaction through dynamic components and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40% quicker deployment cycles and higher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system infrastructure, achieving improved security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and reliable software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efficiency by implementing advanced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promoting best practices and standardizing coding conventions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methodologies, contributing to sprint planning, daily stand-ups, and retrospective sessions, leading to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enhancing product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recommendations, significantly reducing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functionality between front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seamless connection between complex business logic and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test coverage to over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front-end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load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analytics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reporting capabilities and support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code maintainability and reduce technical debt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ensuring alignment between development efforts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production issues, establishing troubleshooting techniques and documentation for enhanced resolution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fortifying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social learning features, increasing user engagement and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improving flexibility in data queries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resulting in improved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integrations, enhancing application responsiveness and data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reducing query times significantly, leading to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cross-platform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user base of over 10,000 within the first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React, Django, Flask,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Amazon AWS, Microsoft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Jasmine,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