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extensive experience in designing, developing, and implementing scalable applications using modern frameworks and methodologies. Proficient in full software development lifecycle (SDLC) with expertise in Java, Spring, and associated tools. Proven ability to leverage multiple technologies to achieve high-quality software delivery, while ensuring optimal performance and maintainability. Adept at collaborating with cross-functional teams and mentoring junior developers to foster a strong technical environment. Strong commitment to code quality and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management,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and user-friendly interfaces,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facilitating a consistent development and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rigorous functional and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latency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frequency and reduce deployment failures, improving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iterative development and adaptive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metrics, enhancing maintainability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best practices in code quality and architecture standards were followed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independent deployment and scalability of service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enhancing performance by reducing database load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enabling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persistence and efficient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and microservices architecture to streamline application processes and improve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engaging layouts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schema design, query optimization,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improvements with system requirements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 members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dependencies in unit tests to ensure isolated testing of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enhance application functionality and improve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 integration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software applications and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knowledge sharing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such as sprint planning, review, and retrospectives to promote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environment setup and code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builds and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 members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tools and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stability by implementing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25% decrease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Django,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Apache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Selenium, Mockito,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