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designing, developing, and implementing high-performance applications using Java, Spring Boot, Hibernate, and cloud-based technologies. Proficient in delivering scalable applications with a strong commitment to quality and agile methodologies. Expertise in leveraging a diverse tech stack, including Docker, Kubernetes, and AWS, to enhance development and deployment processes. Strong analytical and problem-solving skills, with a focus on enhancing software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logic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significantly enhancing database interactions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to streamline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40% increase in development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OAuth2 and JWT for secure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utilize modern frameworks and technologies, which improved overall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transparency and performance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decisions for cloud implementation and migration strategies to enhance the company’s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tuning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queries, reducing response time dramatically.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core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existing systems and third-party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with improved usability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server-side applications to manage RESTful services and API endpoints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 and robust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release cycle quality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Instigated use of code quality assurance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standards throughout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and decisions to align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creating modular and maintainable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caching mechanisms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mitigate database loads and enhance application performance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Infrastructure as Code (IaC)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and managing cloud resources consistently and reproducibly.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streamlined dependency management for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knowledge sharing among users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data persistence strategies, ensuring optimal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unit and integration tests, leading to a significant reduction in the defect rate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software functionalities in 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leading to improved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evaluation and selection of tech stack for new projects,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cloud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reducing processing time for backend systems through algorithm optimizations, achieving better performance on high-load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Jenkins, Maven, Git,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TestNG, Selenium, Agile, Scrum,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