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9 years of comprehensive experience in designing, implementing, and optimizing software solutions. Adept in leveraging leading programming languages, methodologies, and frameworks including Java, Spring, RESTful services, and AWS. Proven track record in leading complex projects, enhancing system performance, and mentoring junior developers. Passionate about using best practices in software development to deliver scalable and maintainable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 for over 100,000 active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optimizations in existing Java applications, achieving response time reductions of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 and continuous integration practices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deploy cloud-native applications,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fault-tolerant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delivery of reliable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secure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trained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enhancing data retrieval speeds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promoting high code quality standards and compliance with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 with QA and operational teams to resolve issues and diagnose production problems.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efficiency across project management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quarterly updates, with enhancements reflecting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key integration features for third-party APIs, focusing 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optimization of existing systems by refactoring legacy code into well-structured libraries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for enhancing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role-based access control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cloud architects to migrate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the CI/CD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productivity by introducing coding standards and documentation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tracking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engagement metrics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development tools, bolstering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for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schema design and implementation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efficient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focusing on implementation and structured service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provide technical insights for feature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protocols and optimized database queries, improving response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builds within the CI workflow, reducing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JavaScript, Python, Spring,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Docker,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Git, Jenkins,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 Tools</w:t>
      </w:r>
      <w:r>
        <w:rPr>
          <w:rFonts w:asciiTheme="minorHAnsi" w:hAnsiTheme="minorHAnsi" w:cstheme="majorHAnsi"/>
          <w:lang w:val="en-US"/>
        </w:rPr>
        <w:t xml:space="preserve">: JUnit, Mockito, Selenium, JUnit5,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Maven, Gradle, IntelliJ IDEA, Eclipse, Visual Studio</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