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expertise in developing and deploying scalable web applications. Proficient in a wide array of technologies including Java, Spring Boot, React, Node.js, and AWS, with a strong emphasis on best practices in software development and testing. Demonstrated ability to lead projects and enhance product quality through rigorous testing and collaborative team efforts.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improving data retrieval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a comprehensive test suite, ensuring a 98% code coverage rate and boosting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conducting regular code reviews and vulnerability scans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fetching, leading to a 25% increase in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rectifying bottlenecks, improving load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testing methodologies, fostering a culture of quality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resilience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layer, resulting in a 15% reduction in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for new features, ensuring alignment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adherence to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state management for complex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facilitating regular sprint planning and retrospective meetings to enhance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web services, enhancing functionality and UI responsiveness within customer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query optimization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reductions in defect rates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automations in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to ensure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architectures, allowing for independent development and deployment of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 for migrating on-premise workloads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them for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of applications to resolve issues quickly and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statuses and gather feedback on development processes and results.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data interchange formats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data communication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observability.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database optimization through indexing and query restructuring, resulting in a more efficient data retrieval process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