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progressive experience in designing, developing, and optimizing high-performance applications. Proficient in a diverse range of technologies and frameworks, with a focus on delivering efficient and innovative solutions. Proven track record in working with cross-functional teams to drive project success while mentoring junior developers and ensuring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development efficiency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of the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specifications, ensuring alignment with client needs and project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dynamic data handling and real-time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promoting best practices in software design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profiling and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resulting in reduced response times and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regression errors before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documentation of code, API specifications, and system architecture, facilitating seamless knowledge transfer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health and performance metrics, proactively addressing issues before impacting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libraries into existing applications to extend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ceremonies, actively contributing to sprint planning and retrospective meetings for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SaaS products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user experience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architecture design, enhancing the system's scalability and maintainability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with UX teams to translate mockups into functional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testing of both backend and frontend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deployment times by implementing container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 Swarm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traditional deployment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and new hires on best practices in front-end development and implementing Agile workflows to streamline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on-call support and troubleshooting for high-availability applications, ensuring minimal service disruptions and high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REST APIs by implementing OAuth 2.0 for secure authentication and authorization, improving security for customer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 source projects and participated in tech meetups, staying updated with industry trends and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content accessibility for educational institutions.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AJAX requests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interaction and dynamic data loading on web pages.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system design sessions, providing input on development practices, especially around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QA teams to define and refine automated testing strategies, ensuring thorough coverage and reliability before production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frequent cross-team collaboration to rapidly troubleshoot and resolve production issues, maintaining adherence to SLAs.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upgrade legacy systems to modern frameworks, reducing maintenance overhead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 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