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scalable software solutions. Proficient in a wide range of programming languages and frameworks, particularly Java, Spring Boot, React, and Microservices architecture. Proven track record in optimizing application performance and delivering innovative solutions to complex technical challenges. Strong leadership skills with the ability to mentor junior developers and contribute to team success through collaborative approaches and effective problem-solving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ensure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scalability and maintainability of enterprise applications,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the migration of a monolithic application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approach, resulting in reduced load times and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smoother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RDS) to optimize cloud deployments and improve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high code coverage and maintainability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solutions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seamless data flow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knowledge sharing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integration and deployment processes, thus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timely delivery of software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refining the API interfaces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efficiently managing asynchronous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innovative solutions for performance bottlenecks through effective profiling and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collaboration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team environment, ensuring efficient code management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to address scalability and resilience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user requirements into technical specifications for features delivered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through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application interfaces and configurations, fostering team alignment and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querying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with a focus on user engagement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features based on user feedback, implementing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aesthetics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testing initiatives integrating user acceptance testing methodologies, resulting in a 30% reduction of bugs reported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scenarios, increasing testing efficiency and coverage in CI/CD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JPA,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