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extensive experience in full-stack development, specializing in building scalable, high-performance applications. Proficient in leveraging modern frameworks and libraries to facilitate innovation and enhance user experience. Demonstrated expertise in implementing end-to-end solutions, optimizing performance, and employing agile methodologies to drive projects to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an increased user base by optimizing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interface and improve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leading to a streamlined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more efficient integration and delivery,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smooth integration of APIs and improve system interoperability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RESTful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verify functionality and security of applications, leading to increased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flow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conducted optimizations utilizing profiling tools, increasing overall application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processes, including daily stand-ups and sprint reviews, to ensure project timelines were met and stakeholder expectations were exceeded.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on best practices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TypeScript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project development, enhancing team skill set.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collaboration through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efficient tracking and management of code revisions.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architectural discussions focusing on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Express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API development and server-side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user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end-user experience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developers, fostering a culture of continuous improvement and learning 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third-party services and tools to automate workflows and increase productivity across various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Jasmine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Mockito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functionality before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scalable storage solutions and deployment of applications, improving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ensure compliance with design specifications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Figma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Sketch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optimization and management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processes and managing large datasets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project tracking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JIRA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Trello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transparency and accountability throughout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global teams utilizing communication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Slack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Microsoft Teams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coordination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PHP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Laravel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analytics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.NET Core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system architecture and enabled easier implementation of new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Stripe API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transaction reliability and enhancing user trust.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deployment of educational software solutions tailored for diverse client needs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mobile-first design and ensured adherence to UX/UI principles throughout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comprehensive documentation for software solutions and user manuals, facilitating better user support and training, published quarterly.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r>
        <w:rPr>
          <w:rFonts w:asciiTheme="minorHAnsi" w:hAnsiTheme="minorHAnsi" w:cstheme="majorHAnsi"/>
          <w:lang w:val="en-US"/>
        </w:rPr>
        <w:t xml:space="preserve">: JUnit, Selenium, JUnit, Maven,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