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9 years of experience in designing, developing, and implementing complex software solutions. Proficient in a diverse technology stack, including Java, Spring Boot, Microservices, and AWS. Adept at employing Agile methodologies and best practices in software development, combined with strong problem-solving capabilities and leadership experience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cost reduction of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monitoring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logging frameworks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transition to Agile practices, which improved collaboration and reduced the project timeline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interactions between front-end and back-end systems, improving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knowledge-sharing culture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test-driven development (TDD)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real-time data processing and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optimize the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including penetration testing and threat modeling, significantly improving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initiatives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production issues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response time of less than 150ms for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multiple data sources,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microservices architecture principles to decompose monolithic applications, enhancing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design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communication between teams and reducing onboarding confusion.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measures by utilizing OAuth2 and JWT for secure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stand-ups, sprint planning,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35% through code optimization and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on software development processes and system architecture for internal usage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expand technical knowledge and stay updated with the latest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full software lifecycle from requirements gathering through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teams, ensuring alignment on project goals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administration tasks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data integrity and optimize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fostering continuous improvement and best practices in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r>
        <w:rPr>
          <w:rFonts w:asciiTheme="minorHAnsi" w:hAnsiTheme="minorHAnsi" w:cstheme="majorHAnsi"/>
          <w:lang w:val="en-US"/>
        </w:rPr>
        <w:t xml:space="preserve">: Git, JIRA, Maven, JUnit,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DynamoDB,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