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experience in developing robust applications and solutions in fast-paced environments. Proven expertise in full-stack development using Java, Spring Boot, React, and Node.js. Adept in implementing CI/CD pipelines, comprehensive testing strategies, and optimizing application performance using modern technologies and methodologies. Strong track record in leading project teams, mentoring junior developers, and enhancing code quality through rigorous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in code reviews and optimizations, increasing overall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MongoDB and MySQL for robust data management, optimizing data retrieval and storage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Educated and mentored junior developers on best practices, improving the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QA workflows and reducing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to enhance system scalability and resilience,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oversee application performance and address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reliability and speed of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fully dynamic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communication between front-end and back-end systems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continued performance of all services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to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streamlining deployment and scaling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continuous integration practices by refining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cross-project performance audits, successful in optimizing codebases, reducing resource usage by 25% overall.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performance metrics, improving the response time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code refactoring sessions improving legacy systems, contributing to long-term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driving the technical strategy to ensure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interactive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and analyze project requirements, ensuring deliverables aligned with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resilience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contributing to an overall increase in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 web applications, ensuring compliance with latest security standards.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99.9% uptime in application infrastructure, ensuring high availability for all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Git,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TestNG,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