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scalable enterprise solutions. Specialized in Java, Spring Boot, and AWS, with comprehensive expertise in agile methodologies and delivering high-quality software solutions. Proven track record of leading cross-functional teams and driving technology advancements, ensuring alignment with client and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enterprise-level applications, improving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migrating legacy systems to AWS Cloud infrastructures,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resulting in increased scalability and maintainability of the application suite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coverage and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application architectures and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Scrum meetings to support Agile methodologies, focusing on continuous integration and delivery in development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troubleshoot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responsiveness and interactivity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technical growth and adherence to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debugging and rooting issues across the stack, improving fault tolerance of large-scale systems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achieve faster response times in high-traffic scenarios,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to production systems,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involvement in developing project specifications and architectural designs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client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full-stack development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an efficient and user-friendly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identifying bottlenecks and optimizing system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for all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minimal regressions, leading to a 15% reduction in bug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integrated third-party services to support front-end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non-relational database solutions, driving data-driven decisions through effective data handling and storage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for streamlined deployment operations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on-premise database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implement best practices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for new software features, enhancing team knowledge and minimizing onboarding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active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rectify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and developed microservices architecture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responsive application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optimal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reviews, fostering a culture of continuous improvement and technical excellence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management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leading to optimized data processing workflows, and increased user satisfaction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