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in full-cycle software development, specializing in high-performance application design and implementation. Proficient in a diverse tech stack including Java, Spring Boot, REST APIs, Microservices, and Docker. Adept at collaborating with cross-functional teams to deliver scalable solutions and enhance performance through efficient coding practices and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design and implementation of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flexible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security for service-based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with minimal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on integrating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legacy code and implementing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a cloud environment, facilitating auto-scaling and load balancing.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for all developed software, enhancing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 on best practices in software development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standards by conducting vulnerability assessments and code audits using industry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and translate requirements into technical solutions, ensuring alignment between business and technical aspects.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reduction in application downtime by 20% through efficient debugging and code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back-end solutions for high-volume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 API design and development for mobile and web applications, ensuring data consistency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product functionality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driving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automation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testing and quality assurance in Agile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among engineering teams, enhancing code manageability.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modeling and database design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 and ensure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CI/CD pipeline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continuously deploying features to production with minimal disruption.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using profiling tools and optimized system resource utilization, resulting in increased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employing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RESTful service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Servlets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scalability of the company’s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APIs, enriching application capabilities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responsive interfaces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scale data requirements effectively, handling relationships efficiently and securely.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sprint planning, and retrospectives to continuously improve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projects, contributing to software architecture based on modular designs, resulting in improved team flexibility and productivity by 15%. 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Ruby, SQL, HTML, CSS,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Angular, JUnit, Jest,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Jenkins, Maven, Gradle,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Test-Driven Development (TDD), CI/CD, Microservices Architecture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