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9 years of robust experience in delivering cutting-edge software solutions. Expertise in a multitude of front-end and back-end technologies including Java, Spring Boot, Node.js, and React, with a solid command over software development methodologies and practices. Proven track record in designing and implementing scalable applications and enhancing software performance with a focus on quality and reliability. Strong abilities in full software development lifecycle, testing methodologies, and agile practices, aiming to leverage extensive skills to drive excellence in software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to design a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deployment process efficiency by 40% in SaaS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static code analysis and dynamic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over 300 concurrent users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code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coverage rate and improving overall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leading to a 20% reduction in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driving the timely delivery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optimized backend code resulting in a 30% improvement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existing applications which expanded functionality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 engagement and professional network.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and refinement of the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leading daily stand-ups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user interface and user experience, streamlining processes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requirements, produce detailed technical specifications, and ensure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design normalized schemas, write queries, and optimize performance, enhancing data retrieval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profiling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 Actuator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health monitoring, ensuring high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code reviews in Git, promoting a collaborative team environment and continuous improvement of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zero downtime during application updates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stress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potential bottlenecks under high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documentation for system architecture and processes, enabling easier onboarding and reduced ramp-up time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new and existing software applications, improving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by completing certifications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Certified Developer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Certified Professional Java Programmer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charge of addressing and resolving software defects identified during testing cycles, achieving a defect rate of less than 2%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logging and monitoring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application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coding practices throughout the organization, leading to a decrease in technical debt and increasing long-term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Node.js,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lang w:val="en-US"/>
        </w:rPr>
        <w:t xml:space="preserve">: AWS, Docker, Kubernetes, Git,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Postman, Mocha,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