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designing, developing, and implementing robust applications. Demonstrated expertise in leveraging a diverse tech stack, including Java, Spring Boot, Microservices, and driven by Agile methodologies. Proven track record of enhancing performance and achieving project objectives through innovative solutions and advanced technical proficiency.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increased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full software development lifecycle (SDLC) under Agile methodologies, improving team throughput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multiple reporting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optimized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accuracy for business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optimization and reduction of technical debt through refactoring efforts, enhancing code maintainability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Solved complex performance issues through effective debugging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implementations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application speed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best coding practices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third-party integrations with REST and SOAP web services, enhancing product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a 25% reduction in query latency and improved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front-end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(ES6), promoting code reusability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applications to AWS, ensuring high availability and fault tolerance through advanced cloud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 and code reviews fostered a collaborative development environment leading to higher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troubleshooting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project progress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Encoded interactive UI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design responsiveness and accessibility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e-learning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enhancement of user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testing and quality assurance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and technical specifications documentation in collaboration with business analysts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ceremonies including sprint planning, retrospectives, and daily stand-ups, ensuring stakeholder alignment and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 and optimization tasks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application security practices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guidelines and code reviews, leading to a more secure application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Node.js, Django, Flask,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