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developing, and implementing scalable applications. Proven expertise in various programming languages, libraries, and frameworks including Java, Spring Boot, React, and Docker. Highly skilled in full software development lifecycle (SDLC), DevOps practices, and delivering high-quality software solutions. Strong background in using CI/CD pipelines and automated testing tools to enhance productivity and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system that efficiently handles high traffic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time-to-deploy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robust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scalable storage and computing solutions, leading to a cost-effective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schema design and query optimization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provided recommendations that resulted in a 25% improvement in response time through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ensuring features align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conducted training sessions on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engaging client-side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dynamic content loading techniques for better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endpoints that interfaced with third-party services, ensuring timely data retrieval and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enhancing the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methodologies, emphasizing code quality and reliability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significantly reducing database load and improving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managers to gather requirements using Agile methodologies for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production-level applications, addressing issues with swift resolution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for new framework rollouts, ensuring team members had the knowledge required for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continuous integration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builds, significantly reducing integration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by refactoring and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improving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with a focus on architecture and design patterns such as MVC and Singleton,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lightweight, data-driven applications as part of a larger enterprise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transactions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applications, improving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resulting in increased deployment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Dart,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Django, Flask, Node.js,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AWS, Jenkins, Git, Ansible,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 RSpec,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