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in systems architecture, application design, and software development. Expert in leveraging Java, Spring Boot, Microservices, and REST API design principles. Strong background in performance tuning and code optimization, along with comprehensive experience in end-to-end application lifecycle management. Proven ability to work with cutting-edge technologies, drive innovation, and implement best practices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resulting in a 30% increase in API response efficiency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performance boost in application loading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creating responsive and dynamic user interfaces that improved user satisfaction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defect rates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to adhere to best practices in coding standards and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integration of cloud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included S3 storage and RDS, enhancing application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that greatly improved response times of frequently requested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Agile teams,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sprint planning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user authentication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security measures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performance tuning and optimization efforts which increased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modern web applications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developing a full-stack web application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token transfer and managing user sessions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 for database interaction, streamlining data handling and modification.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and accessible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better user interface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 achieving significant reduction in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methodology to ensure project milestones were met.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Handled database migrations and updates, ensuring data integrity and availability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r>
        <w:br/>
      </w:r>
      <w:r>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server environments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optimizing resource usage and reducing costs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training sessions focused on Best Development Practices and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tools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JavaFX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engaging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reduced server load and enhanced application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and maintenance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Thymeleaf</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UI rendering.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documentation for systems developed, utilizing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Markdown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team scrums focusing on daily stand-ups and sprint reviews, increasing team communication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Served as a lead developer on a project that achieved a milestone of serving over 10,000 active users weekly.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Angular,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Jenkins, AWS,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Mockito, Selenium, Jenkins, Maven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