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over 9 years of comprehensive experience in software development, specializing in building scalable, high-performance applications using advanced technologies. Proven expertise in utilizing Java, Spring Boot, Microservices, and RESTful APIs to deliver client-focused solutions. Adept at collaborating with cross-functional teams to enhance product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business logic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performance, leading to improved processing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services, streamlining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the reliability of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document-based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 management,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enabling faster release cycles and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industry best practices and improving code maintainability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testing processes and reduce manual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daily stand-ups to foster team collaboration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error handling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debugging and issue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technical documentation for system architecture and APIs, facilitating knowledge transfer and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Java-based applications, ensuring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seamless data access and transaction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product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participating in sprint planning and retrospectives to adaptively manage tasks and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security and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third-party services, enhancing application functionality and providing users with rich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optimal performance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system robustness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IDEs for application development, enhancing productivity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 into CI/CD pipelines to automate testing and ensure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optimizations based on analytical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sessions to improve code readability and maintainability while adhering to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processes and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 environment to develop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scalable and maintainable code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(SDLC), guiding projects from conception to deployment which improved time to 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APIs for third-party integrations, facilitating robust communication between external services and internal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to enhance software usability and client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IT teams to ensure successful software deployment, achieving an adoption rate of 90% among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Architecture</w:t>
      </w:r>
      <w:r>
        <w:rPr>
          <w:rFonts w:asciiTheme="minorHAnsi" w:hAnsiTheme="minorHAnsi" w:cstheme="majorHAnsi"/>
          <w:lang w:val="en-US"/>
        </w:rPr>
        <w:t xml:space="preserve">: AWS, Azure, Microservices, REST APIs, GraphQL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