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9 years of comprehensive experience in software development, emphasizing expertise in Java, Spring Boot, and Microservices architecture. Proven record of delivering high-quality software solutions using a variety of cutting-edge technologies while ensuring robust application performance and security. Strong background in collaborative development environments with proficiency in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architecture, enhancing system modularity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optimizing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using Agile methodologies to deliver software solutions, ensuring clear communication and efficient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authentication, which improved application security and user access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maintainability of code across all essential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object-relational mapping, reducing database access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worked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back-end services, fostering a robust full-stack development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enhancing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enhancing code quality and facilitating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software solutions ensuring clarity and compliance with industry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health checks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cloud platforms,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adherence to defined architectural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refine the user experience through impactful design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optimization of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responsiveness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to iteratively build applications, facilitating quick feedback from stakeholders and enhancing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optimizing user data protection and compliance with GDPR.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demonstrations to stakeholders, showcasing new features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client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applications through modernization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fostering easier integration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team practices, emphasizing coding standards and the importance of unit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personal and team visibility and demonstrating commitment to industry advancements.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client-side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load time and user interaction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requirements gathering to deployment and maintenance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tools, enhancing team efficiencies and inter-departmental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resolving identified bottlenecks in application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software solutions tailored to client specifications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SQL scripts for data migrations, ensuring data integrity during the transformation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resource usage and reduced downtime by implementing effective monitoring and alerting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Cucumber,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