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software development and IT solutions. Proven expertise in building high-performance applications using Java, Spring Boot, and AWS. Skilled in leading cross-functional teams, implementing modern software development methodologies, and integrating cutting-edge technologies to drive business growth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high-volume, low-latency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performance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seamless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streamlining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consistency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migration of legacy systems to cloud-based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 and S3, optimizing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scalable application deployment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pair programming sessions to maintain code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collaboration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monitored application health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product management and UI/UX teams to define, design, and ship new features, improving user engagement by implementing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DevOps best practices training for junior developers, promoting a culture of continuous learning and improvement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software reliability, significantly reducing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actively contributing to sprint planning sessions and retrospectives, enhancing overall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functionality and user experience, optimizing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efficiency in API response times, improving user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implement best practices for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APIs, scaling application reach and functionality, while maintaining a consistent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application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frontend architecture to reduce load times by over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rigorous testing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increasing platform stability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through optimization frameworks and caching layers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query response times notably.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documentation efforts to create comprehensive guides and process documentation for internal stakeholders, fostering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discussions, providing insights on system architecture and effectively managing dependencies across different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learning management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more efficient user interactions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existing applications, improving uptime and user satisfaction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and features within the existing Learning Management System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Moodle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platform, enhancing educational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interactive and responsive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the latest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methodologies, resulting in a personal contribution to teams for two successful software releases per year, aligning with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Django, jQuery,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AWS, Azure,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Firebase,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