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software development, specializing in full-stack development and cloud-based solutions. Proven expertise in leveraging diverse programming languages and frameworks to deliver robust, scalable applications. Adept at driving technology advancements and improving software quality through rigorous testing protocols and code optimizations.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 application design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interaction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an on-premise legacy system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cloud efficiency and cost reduction while improving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regression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improving user engagement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optimizing deployment processes and scaling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development cycles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features, decreasing data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primary database solution to provide flexible data storage for JSON-style documents,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comprehensive profiling and refactoring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Performance Tuning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on best coding practices and conduct code reviews,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 closely with UX/UI designers to create intuitive and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handling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optimal performance through careful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improving application speed and reducing server load significantly during peak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the deployment process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with real-time capabilities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enriching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components, ensuring functionality and reliability of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discussions on software design patterns and architecture, improving overall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to ensure business requirements are met prior to go-live.  Led QA efforts which enhanced end-user satisfaction by maintaining quality assurance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objectives, ensuring clear, actionable paths to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and interactive learning management software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ensuring database optimization and query performance monitoring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sprint planning and retrospectives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enhancing interactivity of backend logic with front-end,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third-party services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testing and debugging, implementing findings into code enhancements and feature improvements, reducing customer complaints.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performance enhancements for learning applications, enabling 50% faster load times with optimized SQL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Django, React,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DevOps Tools</w:t>
      </w:r>
      <w:r>
        <w:rPr>
          <w:rFonts w:asciiTheme="minorHAnsi" w:hAnsiTheme="minorHAnsi" w:cstheme="majorHAnsi"/>
          <w:lang w:val="en-US"/>
        </w:rPr>
        <w:t xml:space="preserve">: JUnit, Selenium, Jest, TeamCity,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