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backend and frontend development. Proficient in a diverse range of programming languages, platforms, and frameworks including Java, React, Node.js, AWS, and Docker. Seeking to leverage expertise in software architecture and development lifecycle at a forward-thinking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reactive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integrating real-time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an on-premise system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releases and reducing bug rates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requirements, resulting in a streamlined development process and faster turnaround on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workflows that increased release frequency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data storage solutions that improved data retrieval speeds by up to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enhancing deployment consistency and reducing manual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within applications, improving functionality and user experience with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APIs and architecture, improving team onboarding and project handover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bottlenecks and refactoring code using profiling tools, resulting in an increase in application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for coding, testing, and deployment,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alignment with business requirements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and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leading to smoother integrations with front-end applications while maintaining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mentorship to junior developers, ensuring high-quality output and consistent coding practices throughout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wrote complex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daily stand-ups to streamline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and versioning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and code integrity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exploration and adoption of emerging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the scalability of applications without increasing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to identify and mitigate potential performance bottlenecks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software engineer in a team-oriented environment, developing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normalized data structures and efficient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implement API endpoints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more integrated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enhancing overall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application reliability and quicker issue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design for new projects, aligning technology choices with business goals and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Ruby,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Angular, Spring, Django, Node.js, Express.js, Ruby on Rails, ASP.NET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Azure, Git, Jenkins, Terraform, GitHub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 Server, Redis, Cassandra, Firebase,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Mocha, Jest, Cypress, Postman, SonarQube,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