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robust experience in software development, specializing in Java, Spring Boot, Microservices, and AWS. Proven track record in leading software projects from initial development to deployment, as well as optimizing performance and enhancing user experiences. Strong expertise in developing high-quality applications using Agile methodologies, and contributing to all phases of the software development lifecycle. Adept at collaborating with cross-functional teams to deliver complex technical solutions while ensuring alignment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rapid deployment and scaling of services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high availability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and resilience of existing applications through thorough code reviews and effective implementation of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design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 management efficiency and reducing boilerplate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and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contributed to tech stack decisions, ensuring alignment with industry trends and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design patterns, promoting a culture of quality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requirements and translate them into technical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to migrate legacy applications to cloud-based services,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served data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experience and interaction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processes to improve maintainability and scalability of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ensuring seamless deployment across different platforms and minimizing configuration discrepancies.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2.0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create intuitive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increase in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instances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elastic scalability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performed integration testing to ensure high code quality and functionality across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design patterns, fostering knowledge sharing and collaborative problem-solving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an internal and customer-facing portal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satisfaction scores by enabling faster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databases from on-premise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 task automation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deployment process and reduce manual intervention.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refactoring legacy code and implementing server-side caching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(sprint planning, retrospectives), embracing a continuous improvement mindset.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standards and best practices to optimize the software development process, leading to a 15% increase in team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97% test coverage for critical services through the strategic implementation of unit and integration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Git, Jenkins, Maven, Gradle,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