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of comprehensive expertise in developing robust applications using Java, Spring Boot, and Microservices architecture. Demonstrated history of integrating RESTful APIs, employing CI/CD practices, and driving agile methodologies. Passionate about leveraging Containerization with Docker and orchestrating with Kubernetes to ensure efficient and scalable application deployment. Proven ability in Unit Testing with frameworks like JUnit and Mockito to enhance code quality, along with experience in NoSQL databases like MongoDB and DynamoDB.</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leading to improved system performance and manageable codebases.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data interchange between various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functionality stability across multiple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facilitating smooth deployment and reducing discrepancies across development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and Kibana) for enhanced observability in production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continuous integration and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significantly reduced release cycle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SCRUM meetings, collaborating with cross-functional teams for continuous improvement of development processes and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within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protection and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applications in cloud environments,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within Java development and architectural guidelines.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Involved in migrating legacy systems to modern frameworks, notably transitioning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Collaboratively enhanced system design for a high-traffic application, which resulted in a reduction of latency by optimizing database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design, working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the development process and enhance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integration with various front-end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unit testing and quality assurance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higher standard of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ensuring that all endpoints function correctly before deployment to production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for better data retrieval and manipulation.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significantly to the DevOps process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enhancing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technical documentation for code and system architecture, ensuring clarity for all stakeholders involved in the project.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to implement an internal tool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better communication and task management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procedures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testing efficiency while decreasing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optimizations using caching techniques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yielding faster response times for high-load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scalability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client teams to gather requirements and oversee project deliverables using an iterative development approach with Agile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teacher training applications through the integration of interactive elements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CSS,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API security initiatives by establishing validation checks and implementing user's authentication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tokens.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training workshops, enabling clients to maximize the use of created applications and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user satisfaction ratings following the deployment of upgraded features based on direct client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Express, Django, Flask, React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DynamoDB,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 Git,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Postman,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