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designing, developing, and deploying scalable applications with a focus on Java, Spring Boot, Microservices, and AWS technologies. Proven expertise in leading engineering teams, implementing Agile methodologies, and ensuring high-quality software delivery through robust testing strategies and code reviews. Passionate about leveraging cutting-edge technologies to solve complex challenges and enhance product functionality, particularly in cloud-based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highly scalable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service efficiency by implementing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communication between client-side and server-side applications while drastically improving the load time of user-facing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30% reduction in production bugs upon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to migrate legacy applications to a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leading a team of 5 through the entire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 and improve scalability for customer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ensure alignment between technical deliverables and business goals, fostering quicker decision-making and project turnaround.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for applications, providing real-time insights that improved system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software processes to enable future development and integration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standards and design patterns, enhancing team productivity while ensuring adherence to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which improved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feedback and suggestions that improved team performance and outcomes in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ensuring adherence to high development standards and enhancing overall code quality through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and responsive interfaces that improved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over 15 microservices, enhancing the application's functionality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clarify project scope and requirements, ensuring that implementations met user expectations and adhered to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improved team collaboration and a 25% increase in on-time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by implementing front-end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code coverage and improved reliability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data from on-premise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minimal downtime and seamless integration with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for payment processing and user authentication, increasing system capabilities while maintaining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collaborative tools, enabling live updates without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automating deployment processes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optimizing infrastructure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delivered technical presentations on new technologies and tools, fostering a culture of continuous learning and development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through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improved system response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UI components with careful attention to user experience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on-site servers to virtual environments, which cut operational costs by 20% while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design patterns for internal use, aiding new team members in understanding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support systems leading to higher customer satisfaction as indicated by improved metrics. Successfully enhanced the platform leading to an increase of up to 50% in user engagement by the end of the fiscal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Maven, Gradle, Jenkins, Git, Docker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