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developing robust code for high-volume businesses. Proficient in a broad range of programming languages and frameworks including Java, Spring Boot, and Microservices architecture. Skilled in utilizing various development tools and libraries to optimize applications for performance and scalability. Demonstrated success in leading development teams, driving projects from conception to implementation, and ensuring the quality of the software through rigorous testing methodologies and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optimizing queries and implementing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frontend team to integrate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delivering dynamic user interfaces that improved user engagement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deployments and reducing integration issues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maintaining high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application availability and scaling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transaction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automating the provisioning of cloud resources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practices, facilitating Scrum meetings and ensuring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collaboration among developers and managing code revisions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pipeline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software development and code optimization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responsiveness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support independent deployment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Frontend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end-user experience through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flexibility and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deployment errors and streamline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code quality and maintainability,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Reviews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following SOLID principles during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searching functionality, improving the speed of data retrieval by enhancing search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gather requirements and translate them into technical specifications, aligning project objectives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client-centric solutions, ensuring compliance with business requirements and regulatory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ongoing software development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web features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architecture planning,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Technologies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monitoring through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proactive management of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 projects, ensuring minimal disruption and maintaining data integrity during transition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documented application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usability for third-party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optimizing legacy systems, refactoring code to improve maintainability and performance by up to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Ruby, Go, Kotlin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jQuery, Express.js,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Kubernetes, Jenkins, Maven, Gradle, Bash,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Management</w:t>
      </w:r>
      <w:r>
        <w:rPr>
          <w:rFonts w:asciiTheme="minorHAnsi" w:hAnsiTheme="minorHAnsi" w:cstheme="majorHAnsi"/>
          <w:lang w:val="en-US"/>
        </w:rPr>
        <w:t xml:space="preserve">: MySQL, PostgreSQL, MongoDB, Redis, Oracle, SQLite, Cassandra,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Platform, Ansible, Prometheus, Grafana, CircleCI,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