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9+ years of experience developing robust code for high-volume businesses. Adept in a variety of programming languages including Java, JavaScript, and Python, and familiar with modern frameworks such as Spring, React, and Node.js. Proven expertise in optimizing applications, implementing CI/CD pipelines, and enhancing performance. A strong advocate for unit testing and Agile methodologies, working effectively in fast-paced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data retrieval and manipulation,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streamline server-side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enhance existing application functionalities,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reducing deployment times by automating build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as part of collaborative efforts in code reviews with peers, fostering a more robust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expand application capabilities, ensuring seamless communication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microservices-based architecture leading to enhanced modularity and easier maintenance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existing codebases, leveraging profiling tools for analysis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and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improve end-user experience and ensured compatibility across various devices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team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company workflow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database teams to optimize SQL queries, enhancing application responsiveness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projects on time by tightly coordinating with cross-functional teams utilizing collaboration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high-quality standards and adherence to company coding guidelines,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internal tools to streamline operations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workflow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functionality by integrating analytics and logging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knowledge on cloud infrastructure, deploying applications into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monitoring performance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continuous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Agile ceremonies, facilitating retrospectives and sprint planning, leading to improved team dynamics and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hires focusing on systems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development team in transitioning legacy codebases into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scoping and design discussions, contributing technical insights into scalability and design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establish a coding best practices guide to standardize code writing across teams,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ecosystems.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administrative tasks related to the development lifecycle,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internal APIs for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leading a migration strategy from monolithic to microservices, utilizing AWS strategies effectively, resulting in a 15% uptime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React, Node.js, Django, Bootstrap, Flask,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Docker, Kubernetes, Git, Jenkins, Maven, Gradle, JIRA, Slack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