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maintaining scalable web applications and services. Proficient in a diverse tech stack including Java, Spring Boot, React, and Docker. Demonstrated expertise in API development, microservices architecture, and performance optimization. Adept at implementing automated testing frameworks such as JUnit and Selenium to ensure high-quality code delivery. Seeking to leverage extensive technical knowledge at an innovative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high-performance web application, enabling seamless data processing and integration with frontend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dynamic user interface, enhancing user engagement by optimizing loading times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speed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which led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employing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ensuring alignment with business goals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best practices in coding and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storage and serverless computing,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drive continuous improvement and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bug issues through debugging and performance tuning, increasing system efficiency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code and efficient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an enterprise-level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enhancing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web services and integrated front-end with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query tuning and indexing strategies that boosted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testing,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utilization and streamlined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extensive documentation and participated in knowledge-sharing sessions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and refactoring, achieving improved performance benchmarks and code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Recognized by management for excellence in collaborative problem-solving to deliver robust and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for team members in advanced Java techniques and framework usages, improving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requirements gathering to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on Agile sprints, contributing to product backlog prioritization and maintaining sprint goals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capabilities and user experience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wrote complex SQL queries for efficient data retrieval and storage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ensuring code quality and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reporting tool that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visualization, which increased operational insights and decision-making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 &amp; Tools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 Tools</w:t>
      </w:r>
      <w:r>
        <w:rPr>
          <w:rFonts w:asciiTheme="minorHAnsi" w:hAnsiTheme="minorHAnsi" w:cstheme="majorHAnsi"/>
          <w:lang w:val="en-US"/>
        </w:rPr>
        <w:t xml:space="preserve">: JUnit, Selenium, Jenkins,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