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delivering high-quality applications using a diverse tech stack, primarily focusing on Java, Spring Boot, and Microservices architecture. Proven track record in leading development teams at industry-leading firms like Asana and Skillsoft. Expertise includes enhancing system performance, implementing best practices for software development, and leading robust testing procedures to ensure application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improved deployment pipeline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enterprise-level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strategies, enhancing the scaling capabilities of our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teams to enhance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ensure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comprehensive monitoring and profiling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transitioned legacy systems to microservices architecture, lifting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higher code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team coordination.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development practices that improved collaboration across multiple teams,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integrity and optimized queries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system lag.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user-friendly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front-end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engaged with RESTful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services into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insights into user behavior.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cross-browser testing and UI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collaboration within the development team and seamless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identifying potential design issues and suggesting alternative solutions to enhance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product specifications, ensuring viable and comprehensive solutions were presented for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technical design, coding standards, and software architecture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API specifications and application architectural decisions leading to increased clarity during project pivots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system uptime of 99.9% through rigorous testing and implementation of redundancy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cloud-based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positioning systems for enhanced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combined with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operating guides for end-users, enhancing app deployment speed through comprehensive documents.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and possessed experience in maintaining it for all projects undertaken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brainstorming sessions to outline project solutions, driving project direction in collaboration with senior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Directed initial feature development and synchronous releases on client-managed resources, meeting all business and technical requirements within set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Jenkins,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