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software development and a deep expertise in a variety of technologies and frameworks. Known for developing and deploying high-performance applications utilizing Java, Spring Boot, Angular, and AWS while maintaining clean code and promoting best practices. Proven track record in leading development teams and driving the successful completion of complex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easing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project that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delivery process and improved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within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development practices, leading daily stand-ups and sprint reviews to ensure project milestones were achieved.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Standardized the code review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analysis and technical debt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supported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testing of applications, ensuring high code coverage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to increase application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QA team to design and implement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high-traffic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stability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that interacted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discussions focused on high availability and scalability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implemented branching strategies that improved team collaboration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dev-test-release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ensure the technical feasibility of designs working on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end-to-end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standards in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functionality within applications, ensuring seamless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numerous cross-functional team meetings to align on objectives and tackle dependencies.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front-end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successfully streamlining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simplifying database operations and increasing developer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translating them into technical specifications for IT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acted as a liaison for QA teams, ensuring comprehensive test plans were implemented.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architecture updates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efficiency and stability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reporting tools that provided insights into application performance aiding product decision-making, resulting in a 15% increase in usage. Much of this was tracked and captured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Angular,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AWS,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TestNG, Selenium,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